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54" w:rsidRDefault="00964FAE">
      <w:pPr>
        <w:rPr>
          <w:sz w:val="24"/>
          <w:szCs w:val="24"/>
        </w:rPr>
      </w:pPr>
      <w:r w:rsidRPr="00964FAE">
        <w:rPr>
          <w:sz w:val="24"/>
          <w:szCs w:val="24"/>
        </w:rPr>
        <w:t xml:space="preserve">IMDS Economics – </w:t>
      </w:r>
      <w:r w:rsidR="00222862">
        <w:rPr>
          <w:sz w:val="24"/>
          <w:szCs w:val="24"/>
        </w:rPr>
        <w:t>Basic Economic Investment Analysis Application</w:t>
      </w:r>
      <w:r w:rsidR="00D75C54">
        <w:rPr>
          <w:sz w:val="24"/>
          <w:szCs w:val="24"/>
        </w:rPr>
        <w:t xml:space="preserve"> </w:t>
      </w:r>
      <w:r w:rsidR="00263AF6">
        <w:rPr>
          <w:sz w:val="24"/>
          <w:szCs w:val="24"/>
        </w:rPr>
        <w:t>Problems</w:t>
      </w:r>
      <w:r>
        <w:rPr>
          <w:sz w:val="24"/>
          <w:szCs w:val="24"/>
        </w:rPr>
        <w:t xml:space="preserve"> </w:t>
      </w:r>
    </w:p>
    <w:p w:rsidR="00D75C54" w:rsidRDefault="00D75C54">
      <w:pPr>
        <w:rPr>
          <w:sz w:val="24"/>
          <w:szCs w:val="24"/>
        </w:rPr>
      </w:pPr>
    </w:p>
    <w:p w:rsidR="00964FAE" w:rsidRDefault="00964FAE">
      <w:pPr>
        <w:rPr>
          <w:sz w:val="24"/>
          <w:szCs w:val="24"/>
        </w:rPr>
      </w:pPr>
      <w:r>
        <w:rPr>
          <w:sz w:val="24"/>
          <w:szCs w:val="24"/>
        </w:rPr>
        <w:t xml:space="preserve">The objective of this is to get you to </w:t>
      </w:r>
      <w:r w:rsidR="00222862">
        <w:rPr>
          <w:sz w:val="24"/>
          <w:szCs w:val="24"/>
        </w:rPr>
        <w:t>apply</w:t>
      </w:r>
      <w:r>
        <w:rPr>
          <w:sz w:val="24"/>
          <w:szCs w:val="24"/>
        </w:rPr>
        <w:t xml:space="preserve"> the concepts </w:t>
      </w:r>
      <w:r w:rsidR="00222862">
        <w:rPr>
          <w:sz w:val="24"/>
          <w:szCs w:val="24"/>
        </w:rPr>
        <w:t xml:space="preserve">and methods </w:t>
      </w:r>
      <w:r>
        <w:rPr>
          <w:sz w:val="24"/>
          <w:szCs w:val="24"/>
        </w:rPr>
        <w:t xml:space="preserve">presented in the cost-benefit analysis section of the IMDS module apply to </w:t>
      </w:r>
      <w:r w:rsidR="00222862">
        <w:rPr>
          <w:sz w:val="24"/>
          <w:szCs w:val="24"/>
        </w:rPr>
        <w:t xml:space="preserve">a </w:t>
      </w:r>
      <w:proofErr w:type="spellStart"/>
      <w:r w:rsidR="00222862">
        <w:rPr>
          <w:sz w:val="24"/>
          <w:szCs w:val="24"/>
        </w:rPr>
        <w:t>silvicultural</w:t>
      </w:r>
      <w:proofErr w:type="spellEnd"/>
      <w:r w:rsidR="00222862">
        <w:rPr>
          <w:sz w:val="24"/>
          <w:szCs w:val="24"/>
        </w:rPr>
        <w:t xml:space="preserve"> </w:t>
      </w:r>
      <w:r>
        <w:rPr>
          <w:sz w:val="24"/>
          <w:szCs w:val="24"/>
        </w:rPr>
        <w:t>dec</w:t>
      </w:r>
      <w:r w:rsidR="00222862">
        <w:rPr>
          <w:sz w:val="24"/>
          <w:szCs w:val="24"/>
        </w:rPr>
        <w:t>ision (To thin include a thinning in a prescription or not)</w:t>
      </w:r>
      <w:r>
        <w:rPr>
          <w:sz w:val="24"/>
          <w:szCs w:val="24"/>
        </w:rPr>
        <w:t xml:space="preserve">. </w:t>
      </w:r>
    </w:p>
    <w:p w:rsidR="004A535A" w:rsidRPr="00964FAE" w:rsidRDefault="004A535A">
      <w:pPr>
        <w:rPr>
          <w:sz w:val="24"/>
          <w:szCs w:val="24"/>
        </w:rPr>
      </w:pPr>
    </w:p>
    <w:p w:rsidR="00964FAE" w:rsidRPr="004A535A" w:rsidRDefault="00964FAE">
      <w:pPr>
        <w:rPr>
          <w:sz w:val="24"/>
          <w:szCs w:val="24"/>
        </w:rPr>
      </w:pPr>
    </w:p>
    <w:p w:rsidR="00C70D9D" w:rsidRPr="004A535A" w:rsidRDefault="00C70D9D" w:rsidP="00C70D9D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Calibri" w:hAnsi="Trebuchet MS"/>
          <w:sz w:val="24"/>
          <w:szCs w:val="24"/>
        </w:rPr>
      </w:pPr>
      <w:r w:rsidRPr="004A535A">
        <w:rPr>
          <w:rFonts w:ascii="Trebuchet MS" w:eastAsia="Calibri" w:hAnsi="Trebuchet MS"/>
          <w:sz w:val="24"/>
          <w:szCs w:val="24"/>
        </w:rPr>
        <w:t xml:space="preserve">Compute </w:t>
      </w:r>
      <w:r w:rsidRPr="004A535A">
        <w:rPr>
          <w:rFonts w:ascii="Trebuchet MS" w:eastAsia="Calibri" w:hAnsi="Trebuchet MS"/>
          <w:b/>
          <w:bCs/>
          <w:sz w:val="24"/>
          <w:szCs w:val="24"/>
        </w:rPr>
        <w:t>Net Present Value</w:t>
      </w:r>
      <w:r w:rsidRPr="004A535A">
        <w:rPr>
          <w:rFonts w:ascii="Trebuchet MS" w:eastAsia="Calibri" w:hAnsi="Trebuchet MS"/>
          <w:sz w:val="24"/>
          <w:szCs w:val="24"/>
        </w:rPr>
        <w:t xml:space="preserve"> for the following </w:t>
      </w:r>
      <w:r w:rsidR="004A535A">
        <w:rPr>
          <w:rFonts w:ascii="Trebuchet MS" w:eastAsia="Calibri" w:hAnsi="Trebuchet MS"/>
          <w:sz w:val="24"/>
          <w:szCs w:val="24"/>
        </w:rPr>
        <w:t xml:space="preserve">no-thinning </w:t>
      </w:r>
      <w:r w:rsidR="00222862">
        <w:rPr>
          <w:rFonts w:ascii="Trebuchet MS" w:eastAsia="Calibri" w:hAnsi="Trebuchet MS"/>
          <w:sz w:val="24"/>
          <w:szCs w:val="24"/>
        </w:rPr>
        <w:t>management r</w:t>
      </w:r>
      <w:r w:rsidRPr="004A535A">
        <w:rPr>
          <w:rFonts w:ascii="Trebuchet MS" w:eastAsia="Calibri" w:hAnsi="Trebuchet MS"/>
          <w:sz w:val="24"/>
          <w:szCs w:val="24"/>
        </w:rPr>
        <w:t xml:space="preserve">egime. Assume that the management regime will be repeated every </w:t>
      </w:r>
      <w:r w:rsidR="004A535A">
        <w:rPr>
          <w:rFonts w:ascii="Trebuchet MS" w:eastAsia="Calibri" w:hAnsi="Trebuchet MS"/>
          <w:sz w:val="24"/>
          <w:szCs w:val="24"/>
        </w:rPr>
        <w:t>4</w:t>
      </w:r>
      <w:r w:rsidRPr="004A535A">
        <w:rPr>
          <w:rFonts w:ascii="Trebuchet MS" w:eastAsia="Calibri" w:hAnsi="Trebuchet MS"/>
          <w:sz w:val="24"/>
          <w:szCs w:val="24"/>
        </w:rPr>
        <w:t xml:space="preserve">0 years forever. In fact, you are computing “soil expectation value” for the site using this regime. Use discount rate of 6%: </w:t>
      </w:r>
    </w:p>
    <w:p w:rsidR="00C70D9D" w:rsidRPr="004A535A" w:rsidRDefault="00C70D9D" w:rsidP="00C70D9D">
      <w:pPr>
        <w:rPr>
          <w:rFonts w:eastAsia="Calibri"/>
          <w:sz w:val="24"/>
          <w:szCs w:val="24"/>
        </w:rPr>
      </w:pPr>
    </w:p>
    <w:p w:rsidR="00C70D9D" w:rsidRPr="004A535A" w:rsidRDefault="00C70D9D" w:rsidP="00C7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752" w:hanging="4752"/>
        <w:rPr>
          <w:rFonts w:eastAsia="Calibri"/>
          <w:sz w:val="24"/>
          <w:szCs w:val="24"/>
        </w:rPr>
      </w:pPr>
      <w:r w:rsidRPr="004A535A">
        <w:rPr>
          <w:rFonts w:eastAsia="Calibri"/>
          <w:sz w:val="24"/>
          <w:szCs w:val="24"/>
        </w:rPr>
        <w:tab/>
        <w:t>Costs:</w:t>
      </w: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</w:r>
      <w:r w:rsidR="004A535A">
        <w:rPr>
          <w:rFonts w:eastAsia="Calibri"/>
          <w:sz w:val="24"/>
          <w:szCs w:val="24"/>
        </w:rPr>
        <w:t xml:space="preserve">Site Prep and </w:t>
      </w:r>
      <w:r w:rsidRPr="004A535A">
        <w:rPr>
          <w:rFonts w:eastAsia="Calibri"/>
          <w:sz w:val="24"/>
          <w:szCs w:val="24"/>
        </w:rPr>
        <w:t>Plant</w:t>
      </w: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  <w:t xml:space="preserve">Age 1 </w:t>
      </w: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  <w:t>$</w:t>
      </w:r>
      <w:r w:rsidR="004A535A">
        <w:rPr>
          <w:rFonts w:eastAsia="Calibri"/>
          <w:sz w:val="24"/>
          <w:szCs w:val="24"/>
        </w:rPr>
        <w:t>400</w:t>
      </w:r>
      <w:r w:rsidRPr="004A535A">
        <w:rPr>
          <w:rFonts w:eastAsia="Calibri"/>
          <w:sz w:val="24"/>
          <w:szCs w:val="24"/>
        </w:rPr>
        <w:t>/ac</w:t>
      </w:r>
    </w:p>
    <w:p w:rsidR="00C70D9D" w:rsidRPr="004A535A" w:rsidRDefault="00C70D9D" w:rsidP="00C7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752" w:hanging="4752"/>
        <w:rPr>
          <w:rFonts w:eastAsia="Calibri"/>
          <w:sz w:val="24"/>
          <w:szCs w:val="24"/>
        </w:rPr>
      </w:pPr>
      <w:r w:rsidRPr="004A535A">
        <w:rPr>
          <w:rFonts w:eastAsia="Calibri"/>
          <w:sz w:val="24"/>
          <w:szCs w:val="24"/>
        </w:rPr>
        <w:tab/>
        <w:t>Revenue:</w:t>
      </w:r>
      <w:r w:rsidRPr="004A535A">
        <w:rPr>
          <w:rFonts w:eastAsia="Calibri"/>
          <w:sz w:val="24"/>
          <w:szCs w:val="24"/>
        </w:rPr>
        <w:tab/>
        <w:t>Final Harvest</w:t>
      </w: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  <w:t>Age 40</w:t>
      </w: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  <w:t>3</w:t>
      </w:r>
      <w:r w:rsidR="004A535A">
        <w:rPr>
          <w:rFonts w:eastAsia="Calibri"/>
          <w:sz w:val="24"/>
          <w:szCs w:val="24"/>
        </w:rPr>
        <w:t>0</w:t>
      </w:r>
      <w:r w:rsidRPr="004A535A">
        <w:rPr>
          <w:rFonts w:eastAsia="Calibri"/>
          <w:sz w:val="24"/>
          <w:szCs w:val="24"/>
        </w:rPr>
        <w:t xml:space="preserve"> </w:t>
      </w:r>
      <w:proofErr w:type="spellStart"/>
      <w:r w:rsidRPr="004A535A">
        <w:rPr>
          <w:rFonts w:eastAsia="Calibri"/>
          <w:sz w:val="24"/>
          <w:szCs w:val="24"/>
        </w:rPr>
        <w:t>mbf</w:t>
      </w:r>
      <w:proofErr w:type="spellEnd"/>
      <w:r w:rsidRPr="004A535A">
        <w:rPr>
          <w:rFonts w:eastAsia="Calibri"/>
          <w:sz w:val="24"/>
          <w:szCs w:val="24"/>
        </w:rPr>
        <w:t>/ac at $</w:t>
      </w:r>
      <w:r w:rsidR="004A535A" w:rsidRPr="004A535A">
        <w:rPr>
          <w:rFonts w:eastAsia="Calibri"/>
          <w:sz w:val="24"/>
          <w:szCs w:val="24"/>
        </w:rPr>
        <w:t>3</w:t>
      </w:r>
      <w:r w:rsidR="004A535A">
        <w:rPr>
          <w:rFonts w:eastAsia="Calibri"/>
          <w:sz w:val="24"/>
          <w:szCs w:val="24"/>
        </w:rPr>
        <w:t>50</w:t>
      </w:r>
      <w:r w:rsidRPr="004A535A">
        <w:rPr>
          <w:rFonts w:eastAsia="Calibri"/>
          <w:sz w:val="24"/>
          <w:szCs w:val="24"/>
        </w:rPr>
        <w:t>/</w:t>
      </w:r>
      <w:proofErr w:type="spellStart"/>
      <w:r w:rsidRPr="004A535A">
        <w:rPr>
          <w:rFonts w:eastAsia="Calibri"/>
          <w:sz w:val="24"/>
          <w:szCs w:val="24"/>
        </w:rPr>
        <w:t>mbf</w:t>
      </w:r>
      <w:proofErr w:type="spellEnd"/>
    </w:p>
    <w:p w:rsidR="00C70D9D" w:rsidRPr="004A535A" w:rsidRDefault="00C70D9D" w:rsidP="00C7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752" w:hanging="4752"/>
        <w:rPr>
          <w:rFonts w:eastAsia="Calibri"/>
          <w:sz w:val="24"/>
          <w:szCs w:val="24"/>
        </w:rPr>
      </w:pPr>
    </w:p>
    <w:p w:rsidR="00C70D9D" w:rsidRDefault="00C70D9D" w:rsidP="00C7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752" w:hanging="4752"/>
        <w:rPr>
          <w:rFonts w:eastAsia="Calibri"/>
          <w:sz w:val="24"/>
          <w:szCs w:val="24"/>
        </w:rPr>
      </w:pPr>
    </w:p>
    <w:p w:rsidR="00CB05D8" w:rsidRPr="00B779BA" w:rsidRDefault="00CB05D8" w:rsidP="00CB05D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620"/>
          <w:tab w:val="left" w:pos="171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</w:rPr>
      </w:pPr>
    </w:p>
    <w:p w:rsidR="00CB05D8" w:rsidRPr="00B779BA" w:rsidRDefault="00CB05D8" w:rsidP="00CB05D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620"/>
          <w:tab w:val="left" w:pos="171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SEV=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(-400*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1.06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39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)+(30*350)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1.0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- 1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=$712.77/ac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:rsidR="004A535A" w:rsidRDefault="004A535A" w:rsidP="00C7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752" w:hanging="4752"/>
        <w:rPr>
          <w:rFonts w:eastAsia="Calibri"/>
          <w:sz w:val="24"/>
          <w:szCs w:val="24"/>
        </w:rPr>
      </w:pPr>
    </w:p>
    <w:p w:rsidR="004A535A" w:rsidRPr="004A535A" w:rsidRDefault="004A535A" w:rsidP="00C7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752" w:hanging="4752"/>
        <w:rPr>
          <w:rFonts w:eastAsia="Calibri"/>
          <w:sz w:val="24"/>
          <w:szCs w:val="24"/>
        </w:rPr>
      </w:pPr>
    </w:p>
    <w:p w:rsidR="00C70D9D" w:rsidRPr="004A535A" w:rsidRDefault="00C70D9D" w:rsidP="00C7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752" w:hanging="4752"/>
        <w:rPr>
          <w:rFonts w:eastAsia="Calibri"/>
          <w:sz w:val="24"/>
          <w:szCs w:val="24"/>
        </w:rPr>
      </w:pPr>
    </w:p>
    <w:p w:rsidR="00C70D9D" w:rsidRPr="004A535A" w:rsidRDefault="00C70D9D" w:rsidP="00C7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752" w:hanging="4752"/>
        <w:rPr>
          <w:rFonts w:eastAsia="Calibri"/>
          <w:sz w:val="24"/>
          <w:szCs w:val="24"/>
        </w:rPr>
      </w:pPr>
    </w:p>
    <w:p w:rsidR="00C70D9D" w:rsidRPr="004A535A" w:rsidRDefault="00C70D9D" w:rsidP="00C70D9D">
      <w:pPr>
        <w:rPr>
          <w:rFonts w:eastAsia="Calibri"/>
          <w:sz w:val="24"/>
          <w:szCs w:val="24"/>
        </w:rPr>
      </w:pPr>
    </w:p>
    <w:p w:rsidR="00C70D9D" w:rsidRPr="004A535A" w:rsidRDefault="00C70D9D" w:rsidP="00C70D9D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Calibri" w:hAnsi="Trebuchet MS"/>
          <w:sz w:val="24"/>
          <w:szCs w:val="24"/>
        </w:rPr>
      </w:pPr>
      <w:r w:rsidRPr="004A535A">
        <w:rPr>
          <w:rFonts w:ascii="Trebuchet MS" w:eastAsia="Calibri" w:hAnsi="Trebuchet MS"/>
          <w:sz w:val="24"/>
          <w:szCs w:val="24"/>
        </w:rPr>
        <w:t xml:space="preserve">Compute </w:t>
      </w:r>
      <w:r w:rsidRPr="004A535A">
        <w:rPr>
          <w:rFonts w:ascii="Trebuchet MS" w:eastAsia="Calibri" w:hAnsi="Trebuchet MS"/>
          <w:b/>
          <w:bCs/>
          <w:sz w:val="24"/>
          <w:szCs w:val="24"/>
        </w:rPr>
        <w:t>Net Present Value</w:t>
      </w:r>
      <w:r w:rsidRPr="004A535A">
        <w:rPr>
          <w:rFonts w:ascii="Trebuchet MS" w:eastAsia="Calibri" w:hAnsi="Trebuchet MS"/>
          <w:sz w:val="24"/>
          <w:szCs w:val="24"/>
        </w:rPr>
        <w:t xml:space="preserve"> for the following </w:t>
      </w:r>
      <w:r w:rsidR="004A535A">
        <w:rPr>
          <w:rFonts w:ascii="Trebuchet MS" w:eastAsia="Calibri" w:hAnsi="Trebuchet MS"/>
          <w:sz w:val="24"/>
          <w:szCs w:val="24"/>
        </w:rPr>
        <w:t>thinning</w:t>
      </w:r>
      <w:r w:rsidRPr="004A535A">
        <w:rPr>
          <w:rFonts w:ascii="Trebuchet MS" w:eastAsia="Calibri" w:hAnsi="Trebuchet MS"/>
          <w:sz w:val="24"/>
          <w:szCs w:val="24"/>
        </w:rPr>
        <w:t xml:space="preserve"> regime. Again, assume the regime will be repeated on this site forever. Use discount rate of 6%:</w:t>
      </w:r>
    </w:p>
    <w:p w:rsidR="00C70D9D" w:rsidRPr="004A535A" w:rsidRDefault="00C70D9D" w:rsidP="00C70D9D">
      <w:pPr>
        <w:rPr>
          <w:rFonts w:eastAsia="Calibri"/>
          <w:sz w:val="24"/>
          <w:szCs w:val="24"/>
        </w:rPr>
      </w:pPr>
    </w:p>
    <w:p w:rsidR="00C70D9D" w:rsidRPr="004A535A" w:rsidRDefault="00C70D9D" w:rsidP="00C7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752" w:hanging="4752"/>
        <w:rPr>
          <w:rFonts w:eastAsia="Calibri"/>
          <w:sz w:val="24"/>
          <w:szCs w:val="24"/>
        </w:rPr>
      </w:pPr>
      <w:r w:rsidRPr="004A535A">
        <w:rPr>
          <w:rFonts w:eastAsia="Calibri"/>
          <w:sz w:val="24"/>
          <w:szCs w:val="24"/>
        </w:rPr>
        <w:tab/>
        <w:t>Costs:</w:t>
      </w: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  <w:t>Plant</w:t>
      </w: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  <w:t xml:space="preserve">Age 1 </w:t>
      </w: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  <w:t>$</w:t>
      </w:r>
      <w:r w:rsidR="007B3713">
        <w:rPr>
          <w:rFonts w:eastAsia="Calibri"/>
          <w:sz w:val="24"/>
          <w:szCs w:val="24"/>
        </w:rPr>
        <w:t>400</w:t>
      </w:r>
      <w:r w:rsidRPr="004A535A">
        <w:rPr>
          <w:rFonts w:eastAsia="Calibri"/>
          <w:sz w:val="24"/>
          <w:szCs w:val="24"/>
        </w:rPr>
        <w:t>/ac</w:t>
      </w:r>
    </w:p>
    <w:p w:rsidR="00C70D9D" w:rsidRPr="004A535A" w:rsidRDefault="00C70D9D" w:rsidP="00C7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770" w:hanging="4770"/>
        <w:rPr>
          <w:rFonts w:eastAsia="Calibri"/>
          <w:sz w:val="24"/>
          <w:szCs w:val="24"/>
        </w:rPr>
      </w:pPr>
      <w:r w:rsidRPr="004A535A">
        <w:rPr>
          <w:rFonts w:eastAsia="Calibri"/>
          <w:sz w:val="24"/>
          <w:szCs w:val="24"/>
        </w:rPr>
        <w:tab/>
        <w:t>Revenue:</w:t>
      </w:r>
      <w:r w:rsidRPr="004A535A">
        <w:rPr>
          <w:rFonts w:eastAsia="Calibri"/>
          <w:sz w:val="24"/>
          <w:szCs w:val="24"/>
        </w:rPr>
        <w:tab/>
        <w:t>Commercial Thin</w:t>
      </w: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  <w:t>Age 35</w:t>
      </w: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</w:r>
      <w:r w:rsidR="007B3713">
        <w:rPr>
          <w:rFonts w:eastAsia="Calibri"/>
          <w:sz w:val="24"/>
          <w:szCs w:val="24"/>
        </w:rPr>
        <w:t>8</w:t>
      </w:r>
      <w:r w:rsidRPr="004A535A">
        <w:rPr>
          <w:rFonts w:eastAsia="Calibri"/>
          <w:sz w:val="24"/>
          <w:szCs w:val="24"/>
        </w:rPr>
        <w:t xml:space="preserve"> </w:t>
      </w:r>
      <w:proofErr w:type="spellStart"/>
      <w:r w:rsidRPr="004A535A">
        <w:rPr>
          <w:rFonts w:eastAsia="Calibri"/>
          <w:sz w:val="24"/>
          <w:szCs w:val="24"/>
        </w:rPr>
        <w:t>mbf</w:t>
      </w:r>
      <w:proofErr w:type="spellEnd"/>
      <w:r w:rsidRPr="004A535A">
        <w:rPr>
          <w:rFonts w:eastAsia="Calibri"/>
          <w:sz w:val="24"/>
          <w:szCs w:val="24"/>
        </w:rPr>
        <w:t>/ac at $2</w:t>
      </w:r>
      <w:r w:rsidR="007B3713">
        <w:rPr>
          <w:rFonts w:eastAsia="Calibri"/>
          <w:sz w:val="24"/>
          <w:szCs w:val="24"/>
        </w:rPr>
        <w:t>5</w:t>
      </w:r>
      <w:r w:rsidRPr="004A535A">
        <w:rPr>
          <w:rFonts w:eastAsia="Calibri"/>
          <w:sz w:val="24"/>
          <w:szCs w:val="24"/>
        </w:rPr>
        <w:t>0/</w:t>
      </w:r>
      <w:proofErr w:type="spellStart"/>
      <w:r w:rsidRPr="004A535A">
        <w:rPr>
          <w:rFonts w:eastAsia="Calibri"/>
          <w:sz w:val="24"/>
          <w:szCs w:val="24"/>
        </w:rPr>
        <w:t>mbf</w:t>
      </w:r>
      <w:proofErr w:type="spellEnd"/>
    </w:p>
    <w:p w:rsidR="00C70D9D" w:rsidRDefault="00C70D9D" w:rsidP="00C7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</w:tabs>
        <w:ind w:left="7344" w:hanging="7344"/>
        <w:rPr>
          <w:rFonts w:eastAsia="Calibri"/>
          <w:sz w:val="24"/>
          <w:szCs w:val="24"/>
        </w:rPr>
      </w:pP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  <w:t>Final Harvest</w:t>
      </w: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  <w:t>Age 50</w:t>
      </w: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</w:r>
      <w:r w:rsidR="004A535A" w:rsidRPr="004A535A">
        <w:rPr>
          <w:rFonts w:eastAsia="Calibri"/>
          <w:sz w:val="24"/>
          <w:szCs w:val="24"/>
        </w:rPr>
        <w:t>3</w:t>
      </w:r>
      <w:r w:rsidR="007B3713">
        <w:rPr>
          <w:rFonts w:eastAsia="Calibri"/>
          <w:sz w:val="24"/>
          <w:szCs w:val="24"/>
        </w:rPr>
        <w:t>5</w:t>
      </w:r>
      <w:r w:rsidRPr="004A535A">
        <w:rPr>
          <w:rFonts w:eastAsia="Calibri"/>
          <w:sz w:val="24"/>
          <w:szCs w:val="24"/>
        </w:rPr>
        <w:t xml:space="preserve"> </w:t>
      </w:r>
      <w:proofErr w:type="spellStart"/>
      <w:r w:rsidRPr="004A535A">
        <w:rPr>
          <w:rFonts w:eastAsia="Calibri"/>
          <w:sz w:val="24"/>
          <w:szCs w:val="24"/>
        </w:rPr>
        <w:t>mbf</w:t>
      </w:r>
      <w:proofErr w:type="spellEnd"/>
      <w:r w:rsidRPr="004A535A">
        <w:rPr>
          <w:rFonts w:eastAsia="Calibri"/>
          <w:sz w:val="24"/>
          <w:szCs w:val="24"/>
        </w:rPr>
        <w:t>/ac at $</w:t>
      </w:r>
      <w:r w:rsidR="007B3713">
        <w:rPr>
          <w:rFonts w:eastAsia="Calibri"/>
          <w:sz w:val="24"/>
          <w:szCs w:val="24"/>
        </w:rPr>
        <w:t>40</w:t>
      </w:r>
      <w:r w:rsidRPr="004A535A">
        <w:rPr>
          <w:rFonts w:eastAsia="Calibri"/>
          <w:sz w:val="24"/>
          <w:szCs w:val="24"/>
        </w:rPr>
        <w:t>0/</w:t>
      </w:r>
      <w:proofErr w:type="spellStart"/>
      <w:r w:rsidRPr="004A535A">
        <w:rPr>
          <w:rFonts w:eastAsia="Calibri"/>
          <w:sz w:val="24"/>
          <w:szCs w:val="24"/>
        </w:rPr>
        <w:t>mbf</w:t>
      </w:r>
      <w:proofErr w:type="spellEnd"/>
    </w:p>
    <w:p w:rsidR="007B3713" w:rsidRDefault="007B3713" w:rsidP="00C7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</w:tabs>
        <w:ind w:left="7344" w:hanging="7344"/>
        <w:rPr>
          <w:rFonts w:eastAsia="Calibri"/>
          <w:sz w:val="24"/>
          <w:szCs w:val="24"/>
        </w:rPr>
      </w:pPr>
    </w:p>
    <w:p w:rsidR="007B3713" w:rsidRDefault="007B3713" w:rsidP="00C7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</w:tabs>
        <w:ind w:left="7344" w:hanging="7344"/>
        <w:rPr>
          <w:rFonts w:eastAsia="Calibri"/>
          <w:sz w:val="24"/>
          <w:szCs w:val="24"/>
        </w:rPr>
      </w:pPr>
    </w:p>
    <w:p w:rsidR="00CB05D8" w:rsidRPr="00B779BA" w:rsidRDefault="00CB05D8" w:rsidP="00CB05D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620"/>
          <w:tab w:val="left" w:pos="171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</w:rPr>
      </w:pPr>
    </w:p>
    <w:p w:rsidR="00CB05D8" w:rsidRPr="00B779BA" w:rsidRDefault="00CB05D8" w:rsidP="00CB05D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620"/>
          <w:tab w:val="left" w:pos="171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SEV=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(-400*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1.06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49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)+(8*250*1.0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)+(35*400)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1.0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- 1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=$679.79/ac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:rsidR="00D75C54" w:rsidRPr="004A535A" w:rsidRDefault="00D75C54" w:rsidP="00D75C54">
      <w:pPr>
        <w:rPr>
          <w:sz w:val="24"/>
          <w:szCs w:val="24"/>
        </w:rPr>
      </w:pPr>
    </w:p>
    <w:p w:rsidR="00D75C54" w:rsidRDefault="00D75C54" w:rsidP="00D75C54">
      <w:pPr>
        <w:rPr>
          <w:sz w:val="24"/>
          <w:szCs w:val="24"/>
        </w:rPr>
      </w:pPr>
    </w:p>
    <w:p w:rsidR="007B3713" w:rsidRDefault="007B3713" w:rsidP="00D75C54">
      <w:pPr>
        <w:rPr>
          <w:sz w:val="24"/>
          <w:szCs w:val="24"/>
        </w:rPr>
      </w:pPr>
    </w:p>
    <w:p w:rsidR="007B3713" w:rsidRPr="004A535A" w:rsidRDefault="007B3713" w:rsidP="00D75C54">
      <w:pPr>
        <w:rPr>
          <w:sz w:val="24"/>
          <w:szCs w:val="24"/>
        </w:rPr>
      </w:pPr>
    </w:p>
    <w:p w:rsidR="00D75C54" w:rsidRPr="004A535A" w:rsidRDefault="00D75C54" w:rsidP="00D75C54">
      <w:pPr>
        <w:rPr>
          <w:sz w:val="24"/>
          <w:szCs w:val="24"/>
        </w:rPr>
      </w:pPr>
    </w:p>
    <w:p w:rsidR="007B3713" w:rsidRDefault="007B3713" w:rsidP="007B3713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Calibri" w:hAnsi="Trebuchet MS"/>
          <w:sz w:val="24"/>
          <w:szCs w:val="24"/>
        </w:rPr>
      </w:pPr>
      <w:r>
        <w:rPr>
          <w:rFonts w:ascii="Trebuchet MS" w:eastAsia="Calibri" w:hAnsi="Trebuchet MS"/>
          <w:sz w:val="24"/>
          <w:szCs w:val="24"/>
        </w:rPr>
        <w:t xml:space="preserve">If you are maximizing profit should you </w:t>
      </w:r>
      <w:proofErr w:type="spellStart"/>
      <w:r>
        <w:rPr>
          <w:rFonts w:ascii="Trebuchet MS" w:eastAsia="Calibri" w:hAnsi="Trebuchet MS"/>
          <w:sz w:val="24"/>
          <w:szCs w:val="24"/>
        </w:rPr>
        <w:t>thin</w:t>
      </w:r>
      <w:proofErr w:type="spellEnd"/>
      <w:r>
        <w:rPr>
          <w:rFonts w:ascii="Trebuchet MS" w:eastAsia="Calibri" w:hAnsi="Trebuchet MS"/>
          <w:sz w:val="24"/>
          <w:szCs w:val="24"/>
        </w:rPr>
        <w:t>?</w:t>
      </w:r>
    </w:p>
    <w:p w:rsidR="007B3713" w:rsidRDefault="007B3713" w:rsidP="007B3713">
      <w:pPr>
        <w:pStyle w:val="ListParagraph"/>
        <w:spacing w:after="0" w:line="240" w:lineRule="auto"/>
        <w:rPr>
          <w:rFonts w:ascii="Trebuchet MS" w:eastAsia="Calibri" w:hAnsi="Trebuchet MS"/>
          <w:sz w:val="24"/>
          <w:szCs w:val="24"/>
        </w:rPr>
      </w:pPr>
    </w:p>
    <w:p w:rsidR="007B3713" w:rsidRPr="00FD41A9" w:rsidRDefault="00CB05D8" w:rsidP="007B3713">
      <w:pPr>
        <w:pStyle w:val="ListParagraph"/>
        <w:spacing w:after="0" w:line="240" w:lineRule="auto"/>
        <w:rPr>
          <w:rFonts w:ascii="Trebuchet MS" w:eastAsia="Calibri" w:hAnsi="Trebuchet MS"/>
          <w:i/>
          <w:sz w:val="24"/>
          <w:szCs w:val="24"/>
        </w:rPr>
      </w:pPr>
      <w:r w:rsidRPr="00FD41A9">
        <w:rPr>
          <w:rFonts w:ascii="Trebuchet MS" w:eastAsia="Calibri" w:hAnsi="Trebuchet MS"/>
          <w:i/>
          <w:sz w:val="24"/>
          <w:szCs w:val="24"/>
        </w:rPr>
        <w:t>No. The non-thinning regime has a higher SEV therefore of these two regimes, it would be the profit maximizing regime. Thinning has an opportunity cost of $32.98 /acre.</w:t>
      </w:r>
    </w:p>
    <w:p w:rsidR="007B3713" w:rsidRDefault="007B3713" w:rsidP="007B3713">
      <w:pPr>
        <w:pStyle w:val="ListParagraph"/>
        <w:spacing w:after="0" w:line="240" w:lineRule="auto"/>
        <w:rPr>
          <w:rFonts w:ascii="Trebuchet MS" w:eastAsia="Calibri" w:hAnsi="Trebuchet MS"/>
          <w:sz w:val="24"/>
          <w:szCs w:val="24"/>
        </w:rPr>
      </w:pPr>
    </w:p>
    <w:p w:rsidR="007B3713" w:rsidRDefault="007B3713" w:rsidP="007B3713">
      <w:pPr>
        <w:pStyle w:val="ListParagraph"/>
        <w:spacing w:after="0" w:line="240" w:lineRule="auto"/>
        <w:rPr>
          <w:rFonts w:ascii="Trebuchet MS" w:eastAsia="Calibri" w:hAnsi="Trebuchet MS"/>
          <w:sz w:val="24"/>
          <w:szCs w:val="24"/>
        </w:rPr>
      </w:pPr>
    </w:p>
    <w:p w:rsidR="007B3713" w:rsidRDefault="007B3713" w:rsidP="007B3713">
      <w:pPr>
        <w:pStyle w:val="ListParagraph"/>
        <w:spacing w:after="0" w:line="240" w:lineRule="auto"/>
        <w:rPr>
          <w:rFonts w:ascii="Trebuchet MS" w:eastAsia="Calibri" w:hAnsi="Trebuchet MS"/>
          <w:sz w:val="24"/>
          <w:szCs w:val="24"/>
        </w:rPr>
      </w:pPr>
    </w:p>
    <w:p w:rsidR="007B3713" w:rsidRDefault="007B3713" w:rsidP="007B3713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Calibri" w:hAnsi="Trebuchet MS"/>
          <w:sz w:val="24"/>
          <w:szCs w:val="24"/>
        </w:rPr>
      </w:pPr>
      <w:r>
        <w:rPr>
          <w:rFonts w:ascii="Trebuchet MS" w:eastAsia="Calibri" w:hAnsi="Trebuchet MS"/>
          <w:sz w:val="24"/>
          <w:szCs w:val="24"/>
        </w:rPr>
        <w:t xml:space="preserve">Assuming the stand in question 1) had 23 </w:t>
      </w:r>
      <w:proofErr w:type="spellStart"/>
      <w:r>
        <w:rPr>
          <w:rFonts w:ascii="Trebuchet MS" w:eastAsia="Calibri" w:hAnsi="Trebuchet MS"/>
          <w:sz w:val="24"/>
          <w:szCs w:val="24"/>
        </w:rPr>
        <w:t>mbf</w:t>
      </w:r>
      <w:proofErr w:type="spellEnd"/>
      <w:r>
        <w:rPr>
          <w:rFonts w:ascii="Trebuchet MS" w:eastAsia="Calibri" w:hAnsi="Trebuchet MS"/>
          <w:sz w:val="24"/>
          <w:szCs w:val="24"/>
        </w:rPr>
        <w:t>/acre at age 35 with a value of $325/</w:t>
      </w:r>
      <w:proofErr w:type="spellStart"/>
      <w:r>
        <w:rPr>
          <w:rFonts w:ascii="Trebuchet MS" w:eastAsia="Calibri" w:hAnsi="Trebuchet MS"/>
          <w:sz w:val="24"/>
          <w:szCs w:val="24"/>
        </w:rPr>
        <w:t>mbf</w:t>
      </w:r>
      <w:proofErr w:type="spellEnd"/>
      <w:r>
        <w:rPr>
          <w:rFonts w:ascii="Trebuchet MS" w:eastAsia="Calibri" w:hAnsi="Trebuchet MS"/>
          <w:sz w:val="24"/>
          <w:szCs w:val="24"/>
        </w:rPr>
        <w:t xml:space="preserve"> :</w:t>
      </w:r>
    </w:p>
    <w:p w:rsidR="007B3713" w:rsidRPr="004A535A" w:rsidRDefault="007B3713" w:rsidP="007B3713">
      <w:pPr>
        <w:pStyle w:val="ListParagraph"/>
        <w:spacing w:after="0" w:line="240" w:lineRule="auto"/>
        <w:ind w:left="0"/>
        <w:rPr>
          <w:rFonts w:ascii="Trebuchet MS" w:eastAsia="Calibri" w:hAnsi="Trebuchet MS"/>
          <w:sz w:val="24"/>
          <w:szCs w:val="24"/>
        </w:rPr>
      </w:pPr>
    </w:p>
    <w:p w:rsidR="007B3713" w:rsidRPr="004A535A" w:rsidRDefault="007B3713" w:rsidP="007B37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 xml:space="preserve">Age </w:t>
      </w:r>
      <w:r>
        <w:rPr>
          <w:rFonts w:eastAsia="Calibri"/>
          <w:sz w:val="24"/>
          <w:szCs w:val="24"/>
        </w:rPr>
        <w:t>35</w:t>
      </w: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23</w:t>
      </w:r>
      <w:r w:rsidRPr="004A535A">
        <w:rPr>
          <w:rFonts w:eastAsia="Calibri"/>
          <w:sz w:val="24"/>
          <w:szCs w:val="24"/>
        </w:rPr>
        <w:t xml:space="preserve"> </w:t>
      </w:r>
      <w:proofErr w:type="spellStart"/>
      <w:r w:rsidRPr="004A535A">
        <w:rPr>
          <w:rFonts w:eastAsia="Calibri"/>
          <w:sz w:val="24"/>
          <w:szCs w:val="24"/>
        </w:rPr>
        <w:t>mbf</w:t>
      </w:r>
      <w:proofErr w:type="spellEnd"/>
      <w:r w:rsidRPr="004A535A">
        <w:rPr>
          <w:rFonts w:eastAsia="Calibri"/>
          <w:sz w:val="24"/>
          <w:szCs w:val="24"/>
        </w:rPr>
        <w:t>/ac at $3</w:t>
      </w:r>
      <w:r>
        <w:rPr>
          <w:rFonts w:eastAsia="Calibri"/>
          <w:sz w:val="24"/>
          <w:szCs w:val="24"/>
        </w:rPr>
        <w:t>25</w:t>
      </w:r>
      <w:r w:rsidRPr="004A535A">
        <w:rPr>
          <w:rFonts w:eastAsia="Calibri"/>
          <w:sz w:val="24"/>
          <w:szCs w:val="24"/>
        </w:rPr>
        <w:t>/</w:t>
      </w:r>
      <w:proofErr w:type="spellStart"/>
      <w:r w:rsidRPr="004A535A">
        <w:rPr>
          <w:rFonts w:eastAsia="Calibri"/>
          <w:sz w:val="24"/>
          <w:szCs w:val="24"/>
        </w:rPr>
        <w:t>mbf</w:t>
      </w:r>
      <w:proofErr w:type="spellEnd"/>
    </w:p>
    <w:p w:rsidR="007B3713" w:rsidRPr="004A535A" w:rsidRDefault="007B3713" w:rsidP="007B37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sz w:val="24"/>
          <w:szCs w:val="24"/>
        </w:rPr>
      </w:pPr>
      <w:r w:rsidRPr="004A535A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Age</w:t>
      </w:r>
      <w:r w:rsidRPr="004A535A">
        <w:rPr>
          <w:rFonts w:eastAsia="Calibri"/>
          <w:sz w:val="24"/>
          <w:szCs w:val="24"/>
        </w:rPr>
        <w:t xml:space="preserve"> 40</w:t>
      </w:r>
      <w:r w:rsidRPr="004A535A">
        <w:rPr>
          <w:rFonts w:eastAsia="Calibri"/>
          <w:sz w:val="24"/>
          <w:szCs w:val="24"/>
        </w:rPr>
        <w:tab/>
      </w:r>
      <w:r w:rsidRPr="004A535A">
        <w:rPr>
          <w:rFonts w:eastAsia="Calibri"/>
          <w:sz w:val="24"/>
          <w:szCs w:val="24"/>
        </w:rPr>
        <w:tab/>
        <w:t>3</w:t>
      </w:r>
      <w:r>
        <w:rPr>
          <w:rFonts w:eastAsia="Calibri"/>
          <w:sz w:val="24"/>
          <w:szCs w:val="24"/>
        </w:rPr>
        <w:t>0</w:t>
      </w:r>
      <w:r w:rsidRPr="004A535A">
        <w:rPr>
          <w:rFonts w:eastAsia="Calibri"/>
          <w:sz w:val="24"/>
          <w:szCs w:val="24"/>
        </w:rPr>
        <w:t xml:space="preserve"> </w:t>
      </w:r>
      <w:proofErr w:type="spellStart"/>
      <w:r w:rsidRPr="004A535A">
        <w:rPr>
          <w:rFonts w:eastAsia="Calibri"/>
          <w:sz w:val="24"/>
          <w:szCs w:val="24"/>
        </w:rPr>
        <w:t>mbf</w:t>
      </w:r>
      <w:proofErr w:type="spellEnd"/>
      <w:r w:rsidRPr="004A535A">
        <w:rPr>
          <w:rFonts w:eastAsia="Calibri"/>
          <w:sz w:val="24"/>
          <w:szCs w:val="24"/>
        </w:rPr>
        <w:t>/ac at $3</w:t>
      </w:r>
      <w:r>
        <w:rPr>
          <w:rFonts w:eastAsia="Calibri"/>
          <w:sz w:val="24"/>
          <w:szCs w:val="24"/>
        </w:rPr>
        <w:t>50</w:t>
      </w:r>
      <w:r w:rsidRPr="004A535A">
        <w:rPr>
          <w:rFonts w:eastAsia="Calibri"/>
          <w:sz w:val="24"/>
          <w:szCs w:val="24"/>
        </w:rPr>
        <w:t>/</w:t>
      </w:r>
      <w:proofErr w:type="spellStart"/>
      <w:r w:rsidRPr="004A535A">
        <w:rPr>
          <w:rFonts w:eastAsia="Calibri"/>
          <w:sz w:val="24"/>
          <w:szCs w:val="24"/>
        </w:rPr>
        <w:t>mbf</w:t>
      </w:r>
      <w:proofErr w:type="spellEnd"/>
    </w:p>
    <w:p w:rsidR="007B3713" w:rsidRDefault="007B3713" w:rsidP="007B37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sz w:val="24"/>
          <w:szCs w:val="24"/>
        </w:rPr>
      </w:pPr>
    </w:p>
    <w:p w:rsidR="007B3713" w:rsidRDefault="007B3713" w:rsidP="007B37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sz w:val="24"/>
          <w:szCs w:val="24"/>
        </w:rPr>
      </w:pPr>
    </w:p>
    <w:p w:rsidR="007B3713" w:rsidRDefault="007B3713" w:rsidP="007B371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Calculate the Internal Rate of Return </w:t>
      </w:r>
      <w:r w:rsidR="00D65C2C">
        <w:rPr>
          <w:rFonts w:eastAsia="Calibri"/>
          <w:sz w:val="24"/>
          <w:szCs w:val="24"/>
        </w:rPr>
        <w:t>(IRR) for the value growth rate?</w:t>
      </w:r>
    </w:p>
    <w:p w:rsidR="00D65C2C" w:rsidRDefault="00D65C2C" w:rsidP="00D65C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sz w:val="24"/>
          <w:szCs w:val="24"/>
        </w:rPr>
      </w:pPr>
    </w:p>
    <w:p w:rsidR="00D65C2C" w:rsidRDefault="00D65C2C" w:rsidP="00D65C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sz w:val="24"/>
          <w:szCs w:val="24"/>
        </w:rPr>
      </w:pPr>
    </w:p>
    <w:p w:rsidR="007C720B" w:rsidRPr="00B779BA" w:rsidRDefault="007C720B" w:rsidP="007C72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620"/>
          <w:tab w:val="left" w:pos="171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</w:rPr>
      </w:pPr>
    </w:p>
    <w:p w:rsidR="007C720B" w:rsidRPr="00B779BA" w:rsidRDefault="007C720B" w:rsidP="007C72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620"/>
          <w:tab w:val="left" w:pos="171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Value Growth Rate=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30*350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23*325</m:t>
                      </m:r>
                    </m:den>
                  </m:f>
                </m:e>
              </m:d>
            </m:e>
            <m:sup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</m:sup>
          </m:sSup>
          <m:r>
            <m:rPr>
              <m:sty m:val="bi"/>
            </m:rPr>
            <w:rPr>
              <w:rFonts w:ascii="Cambria Math" w:hAnsi="Cambria Math"/>
            </w:rPr>
            <m:t>-1 =0.0703   or   7.0%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:rsidR="00D65C2C" w:rsidRDefault="00D65C2C" w:rsidP="00D65C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sz w:val="24"/>
          <w:szCs w:val="24"/>
        </w:rPr>
      </w:pPr>
    </w:p>
    <w:p w:rsidR="00D65C2C" w:rsidRDefault="00D65C2C" w:rsidP="00D65C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sz w:val="24"/>
          <w:szCs w:val="24"/>
        </w:rPr>
      </w:pPr>
    </w:p>
    <w:p w:rsidR="00D75C54" w:rsidRPr="004A535A" w:rsidRDefault="00D75C54" w:rsidP="007B3713">
      <w:pPr>
        <w:rPr>
          <w:sz w:val="24"/>
          <w:szCs w:val="24"/>
        </w:rPr>
      </w:pPr>
    </w:p>
    <w:p w:rsidR="00964FAE" w:rsidRDefault="00964FAE" w:rsidP="007B3713">
      <w:pPr>
        <w:rPr>
          <w:sz w:val="24"/>
          <w:szCs w:val="24"/>
        </w:rPr>
      </w:pPr>
    </w:p>
    <w:p w:rsidR="00D65C2C" w:rsidRDefault="00855820" w:rsidP="00D65C2C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Use</w:t>
      </w:r>
      <w:r w:rsidR="00D65C2C">
        <w:rPr>
          <w:rFonts w:eastAsia="Calibri"/>
          <w:sz w:val="24"/>
          <w:szCs w:val="24"/>
        </w:rPr>
        <w:t xml:space="preserve"> IRR</w:t>
      </w:r>
      <w:r>
        <w:rPr>
          <w:rFonts w:eastAsia="Calibri"/>
          <w:sz w:val="24"/>
          <w:szCs w:val="24"/>
        </w:rPr>
        <w:t xml:space="preserve"> formula to determine </w:t>
      </w:r>
      <w:r w:rsidR="00D65C2C">
        <w:rPr>
          <w:rFonts w:eastAsia="Calibri"/>
          <w:sz w:val="24"/>
          <w:szCs w:val="24"/>
        </w:rPr>
        <w:t>the volume growth rate?</w:t>
      </w:r>
    </w:p>
    <w:p w:rsidR="00D65C2C" w:rsidRDefault="00D65C2C" w:rsidP="00D65C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sz w:val="24"/>
          <w:szCs w:val="24"/>
        </w:rPr>
      </w:pPr>
    </w:p>
    <w:p w:rsidR="007C720B" w:rsidRPr="00B779BA" w:rsidRDefault="007C720B" w:rsidP="007C72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620"/>
          <w:tab w:val="left" w:pos="171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</w:rPr>
      </w:pPr>
    </w:p>
    <w:p w:rsidR="007C720B" w:rsidRPr="00B779BA" w:rsidRDefault="007C720B" w:rsidP="007C72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620"/>
          <w:tab w:val="left" w:pos="171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Volume Growth Rate=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30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23</m:t>
                      </m:r>
                    </m:den>
                  </m:f>
                </m:e>
              </m:d>
            </m:e>
            <m:sup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</m:sup>
          </m:sSup>
          <m:r>
            <m:rPr>
              <m:sty m:val="bi"/>
            </m:rPr>
            <w:rPr>
              <w:rFonts w:ascii="Cambria Math" w:hAnsi="Cambria Math"/>
            </w:rPr>
            <m:t>-1 =0.0546   or   5.5%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:rsidR="007C720B" w:rsidRDefault="007C720B" w:rsidP="007C7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sz w:val="24"/>
          <w:szCs w:val="24"/>
        </w:rPr>
      </w:pPr>
    </w:p>
    <w:p w:rsidR="00D75C54" w:rsidRDefault="00D75C54" w:rsidP="00D75C54">
      <w:pPr>
        <w:rPr>
          <w:sz w:val="24"/>
          <w:szCs w:val="24"/>
        </w:rPr>
      </w:pPr>
      <w:bookmarkStart w:id="0" w:name="_GoBack"/>
      <w:bookmarkEnd w:id="0"/>
    </w:p>
    <w:p w:rsidR="00D65C2C" w:rsidRDefault="00D65C2C" w:rsidP="00D75C54">
      <w:pPr>
        <w:rPr>
          <w:sz w:val="24"/>
          <w:szCs w:val="24"/>
        </w:rPr>
      </w:pPr>
    </w:p>
    <w:p w:rsidR="00D65C2C" w:rsidRDefault="00D65C2C" w:rsidP="00D75C54">
      <w:pPr>
        <w:rPr>
          <w:sz w:val="24"/>
          <w:szCs w:val="24"/>
        </w:rPr>
      </w:pPr>
    </w:p>
    <w:p w:rsidR="00D65C2C" w:rsidRDefault="00D65C2C" w:rsidP="00D75C54">
      <w:pPr>
        <w:rPr>
          <w:sz w:val="24"/>
          <w:szCs w:val="24"/>
        </w:rPr>
      </w:pPr>
    </w:p>
    <w:p w:rsidR="00D65C2C" w:rsidRDefault="00D65C2C" w:rsidP="00D75C54">
      <w:pPr>
        <w:rPr>
          <w:sz w:val="24"/>
          <w:szCs w:val="24"/>
        </w:rPr>
      </w:pPr>
    </w:p>
    <w:p w:rsidR="00D65C2C" w:rsidRDefault="00D65C2C" w:rsidP="00D75C54">
      <w:pPr>
        <w:rPr>
          <w:sz w:val="24"/>
          <w:szCs w:val="24"/>
        </w:rPr>
      </w:pPr>
    </w:p>
    <w:p w:rsidR="00D65C2C" w:rsidRDefault="00D65C2C" w:rsidP="00D75C54">
      <w:pPr>
        <w:rPr>
          <w:sz w:val="24"/>
          <w:szCs w:val="24"/>
        </w:rPr>
      </w:pPr>
    </w:p>
    <w:p w:rsidR="00D65C2C" w:rsidRDefault="00263AF6" w:rsidP="00D75C54">
      <w:pPr>
        <w:rPr>
          <w:sz w:val="24"/>
          <w:szCs w:val="24"/>
        </w:rPr>
      </w:pPr>
      <w:r>
        <w:rPr>
          <w:sz w:val="24"/>
          <w:szCs w:val="24"/>
        </w:rPr>
        <w:t>Food for Thought</w:t>
      </w:r>
      <w:r w:rsidR="00D65C2C">
        <w:rPr>
          <w:sz w:val="24"/>
          <w:szCs w:val="24"/>
        </w:rPr>
        <w:t>:</w:t>
      </w:r>
    </w:p>
    <w:p w:rsidR="00D65C2C" w:rsidRDefault="00D65C2C" w:rsidP="00D75C54">
      <w:pPr>
        <w:rPr>
          <w:sz w:val="24"/>
          <w:szCs w:val="24"/>
        </w:rPr>
      </w:pPr>
    </w:p>
    <w:p w:rsidR="00D65C2C" w:rsidRDefault="00D65C2C" w:rsidP="00D75C54">
      <w:pPr>
        <w:rPr>
          <w:sz w:val="24"/>
          <w:szCs w:val="24"/>
        </w:rPr>
      </w:pPr>
      <w:r>
        <w:rPr>
          <w:sz w:val="24"/>
          <w:szCs w:val="24"/>
        </w:rPr>
        <w:t>Assuming that the IRR’s from Question 4 are different, offer an explanation as to why.</w:t>
      </w:r>
    </w:p>
    <w:p w:rsidR="00D75C54" w:rsidRDefault="00D75C54" w:rsidP="00D75C54">
      <w:pPr>
        <w:rPr>
          <w:sz w:val="24"/>
          <w:szCs w:val="24"/>
        </w:rPr>
      </w:pPr>
    </w:p>
    <w:p w:rsidR="00D75C54" w:rsidRPr="00FD41A9" w:rsidRDefault="00FD41A9" w:rsidP="00FD41A9">
      <w:pPr>
        <w:ind w:left="720"/>
        <w:rPr>
          <w:i/>
          <w:sz w:val="24"/>
          <w:szCs w:val="24"/>
        </w:rPr>
      </w:pPr>
      <w:r w:rsidRPr="00FD41A9">
        <w:rPr>
          <w:i/>
          <w:sz w:val="24"/>
          <w:szCs w:val="24"/>
        </w:rPr>
        <w:t>I was looking for something about how the stumpage price was different between the two time periods: this could be a price growth rate assumption, logging costs falling as trees got bigger, older trees having more higher valued products, ……</w:t>
      </w:r>
    </w:p>
    <w:p w:rsidR="00FD41A9" w:rsidRPr="00FD41A9" w:rsidRDefault="00FD41A9" w:rsidP="00FD41A9">
      <w:pPr>
        <w:ind w:left="720"/>
        <w:rPr>
          <w:i/>
          <w:sz w:val="24"/>
          <w:szCs w:val="24"/>
        </w:rPr>
      </w:pPr>
      <w:r w:rsidRPr="00FD41A9">
        <w:rPr>
          <w:i/>
          <w:sz w:val="24"/>
          <w:szCs w:val="24"/>
        </w:rPr>
        <w:tab/>
      </w:r>
    </w:p>
    <w:p w:rsidR="00D75C54" w:rsidRDefault="00D75C54" w:rsidP="00D75C54">
      <w:pPr>
        <w:rPr>
          <w:sz w:val="24"/>
          <w:szCs w:val="24"/>
        </w:rPr>
      </w:pPr>
    </w:p>
    <w:p w:rsidR="00D75C54" w:rsidRDefault="00D75C54" w:rsidP="00D75C54">
      <w:pPr>
        <w:rPr>
          <w:sz w:val="24"/>
          <w:szCs w:val="24"/>
        </w:rPr>
      </w:pPr>
    </w:p>
    <w:sectPr w:rsidR="00D75C54" w:rsidSect="00D75C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94" w:rsidRDefault="00D42994">
      <w:r>
        <w:separator/>
      </w:r>
    </w:p>
  </w:endnote>
  <w:endnote w:type="continuationSeparator" w:id="0">
    <w:p w:rsidR="00D42994" w:rsidRDefault="00D4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94" w:rsidRDefault="00D42994">
      <w:r>
        <w:separator/>
      </w:r>
    </w:p>
  </w:footnote>
  <w:footnote w:type="continuationSeparator" w:id="0">
    <w:p w:rsidR="00D42994" w:rsidRDefault="00D4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01" w:rsidRDefault="00E40201" w:rsidP="00D75C54">
    <w:pPr>
      <w:pStyle w:val="Header"/>
      <w:jc w:val="right"/>
    </w:pPr>
    <w:r>
      <w:t>Name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028F2"/>
    <w:multiLevelType w:val="hybridMultilevel"/>
    <w:tmpl w:val="17706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16582A"/>
    <w:multiLevelType w:val="hybridMultilevel"/>
    <w:tmpl w:val="47527B4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925EAF"/>
    <w:multiLevelType w:val="hybridMultilevel"/>
    <w:tmpl w:val="B0CAAF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AE"/>
    <w:rsid w:val="00146E45"/>
    <w:rsid w:val="001C45DE"/>
    <w:rsid w:val="00222862"/>
    <w:rsid w:val="00263AF6"/>
    <w:rsid w:val="0030324C"/>
    <w:rsid w:val="00445820"/>
    <w:rsid w:val="004A535A"/>
    <w:rsid w:val="006855B8"/>
    <w:rsid w:val="00790750"/>
    <w:rsid w:val="007B3713"/>
    <w:rsid w:val="007C720B"/>
    <w:rsid w:val="00855820"/>
    <w:rsid w:val="00964FAE"/>
    <w:rsid w:val="009B5713"/>
    <w:rsid w:val="00C70D9D"/>
    <w:rsid w:val="00CB05D8"/>
    <w:rsid w:val="00D42994"/>
    <w:rsid w:val="00D65C2C"/>
    <w:rsid w:val="00D75C54"/>
    <w:rsid w:val="00E40201"/>
    <w:rsid w:val="00E86C22"/>
    <w:rsid w:val="00F12DBE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123C8C-96EC-483C-B561-D10C2929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B8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5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5C5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70D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B0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IMDS Economics – Principles and concepts of Cost Benefit Analysis Quiz</vt:lpstr>
    </vt:vector>
  </TitlesOfParts>
  <Company>OSU College of Forestry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IMDS Economics – Principles and concepts of Cost Benefit Analysis Quiz</dc:title>
  <dc:creator>adams</dc:creator>
  <cp:lastModifiedBy>Greg Latta</cp:lastModifiedBy>
  <cp:revision>4</cp:revision>
  <cp:lastPrinted>2013-09-25T00:49:00Z</cp:lastPrinted>
  <dcterms:created xsi:type="dcterms:W3CDTF">2016-09-12T16:47:00Z</dcterms:created>
  <dcterms:modified xsi:type="dcterms:W3CDTF">2016-09-12T16:59:00Z</dcterms:modified>
</cp:coreProperties>
</file>